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C0" w:rsidRDefault="00042BC0" w:rsidP="00D96D08">
      <w:pPr>
        <w:rPr>
          <w:b/>
          <w:bCs/>
          <w:sz w:val="34"/>
          <w:szCs w:val="34"/>
        </w:rPr>
      </w:pPr>
      <w:r>
        <w:rPr>
          <w:color w:val="000000" w:themeColor="text1"/>
          <w:sz w:val="24"/>
          <w:szCs w:val="24"/>
          <w:lang w:eastAsia="ru-RU"/>
        </w:rPr>
        <w:t xml:space="preserve">                            Л.11. </w:t>
      </w:r>
      <w:r>
        <w:rPr>
          <w:b/>
          <w:bCs/>
          <w:sz w:val="34"/>
          <w:szCs w:val="34"/>
        </w:rPr>
        <w:t>МЕТОДИЧЕСКИЕ ОСНОВЫ ОЦЕНКИ</w:t>
      </w:r>
    </w:p>
    <w:p w:rsidR="00ED603E" w:rsidRDefault="00042BC0" w:rsidP="00D96D08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РЫНОЧНОЙ СТОИМОСТИ </w:t>
      </w:r>
      <w:r w:rsidR="00ED603E">
        <w:rPr>
          <w:b/>
          <w:bCs/>
          <w:sz w:val="34"/>
          <w:szCs w:val="34"/>
        </w:rPr>
        <w:t>ИНТЕЛЛЕКТУАЛЬНОЙ</w:t>
      </w:r>
      <w:r>
        <w:rPr>
          <w:b/>
          <w:bCs/>
          <w:sz w:val="34"/>
          <w:szCs w:val="34"/>
        </w:rPr>
        <w:t xml:space="preserve">  </w:t>
      </w:r>
    </w:p>
    <w:p w:rsidR="00C13C67" w:rsidRPr="00042BC0" w:rsidRDefault="00ED603E" w:rsidP="00D96D08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</w:t>
      </w:r>
      <w:r w:rsidR="00042BC0">
        <w:rPr>
          <w:b/>
          <w:bCs/>
          <w:sz w:val="34"/>
          <w:szCs w:val="34"/>
        </w:rPr>
        <w:t>СОБСТВЕННОСТИ</w:t>
      </w:r>
      <w:r>
        <w:rPr>
          <w:b/>
          <w:bCs/>
          <w:sz w:val="34"/>
          <w:szCs w:val="34"/>
        </w:rPr>
        <w:t>:</w:t>
      </w:r>
    </w:p>
    <w:p w:rsidR="00042BC0" w:rsidRDefault="00042BC0" w:rsidP="00D96D08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1.Основные принципы определения рыночной стоимости интеллектуальной собственности</w:t>
      </w:r>
    </w:p>
    <w:p w:rsidR="00ED603E" w:rsidRDefault="00042BC0" w:rsidP="00ED603E">
      <w:pPr>
        <w:rPr>
          <w:sz w:val="30"/>
          <w:szCs w:val="30"/>
        </w:rPr>
      </w:pPr>
      <w:r>
        <w:rPr>
          <w:sz w:val="30"/>
          <w:szCs w:val="30"/>
        </w:rPr>
        <w:t>При определении рыночной стоимости интеллектуальной собственности следует руководствоваться следующими методическими основами</w:t>
      </w:r>
      <w:r w:rsidR="00ED603E">
        <w:rPr>
          <w:sz w:val="30"/>
          <w:szCs w:val="30"/>
        </w:rPr>
        <w:t>:</w:t>
      </w:r>
    </w:p>
    <w:p w:rsidR="00ED603E" w:rsidRPr="00ED603E" w:rsidRDefault="00ED603E" w:rsidP="00ED603E">
      <w:pPr>
        <w:rPr>
          <w:sz w:val="30"/>
          <w:szCs w:val="30"/>
        </w:rPr>
      </w:pPr>
      <w:r>
        <w:rPr>
          <w:sz w:val="31"/>
          <w:szCs w:val="31"/>
        </w:rPr>
        <w:t xml:space="preserve"> </w:t>
      </w:r>
      <w:r>
        <w:rPr>
          <w:rFonts w:ascii="Times New Roman" w:hAnsi="Times New Roman" w:cs="Times New Roman"/>
          <w:sz w:val="30"/>
          <w:szCs w:val="30"/>
        </w:rPr>
        <w:t>рыночную стоимость имеют</w:t>
      </w:r>
      <w:r w:rsidR="00C04AFE">
        <w:rPr>
          <w:rFonts w:ascii="Times New Roman" w:hAnsi="Times New Roman" w:cs="Times New Roman"/>
          <w:sz w:val="30"/>
          <w:szCs w:val="30"/>
        </w:rPr>
        <w:t xml:space="preserve"> объекты оценки, способные удов</w:t>
      </w:r>
      <w:r>
        <w:rPr>
          <w:rFonts w:ascii="Times New Roman" w:hAnsi="Times New Roman" w:cs="Times New Roman"/>
          <w:sz w:val="30"/>
          <w:szCs w:val="30"/>
        </w:rPr>
        <w:t xml:space="preserve">летворять конкретные потребности при их использовании в течение определенного периода времени (принцип полезности); </w:t>
      </w:r>
    </w:p>
    <w:p w:rsidR="00ED603E" w:rsidRDefault="00ED603E" w:rsidP="00ED603E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1"/>
          <w:szCs w:val="31"/>
        </w:rPr>
        <w:t></w:t>
      </w:r>
      <w:r>
        <w:rPr>
          <w:sz w:val="31"/>
          <w:szCs w:val="31"/>
        </w:rPr>
        <w:t></w:t>
      </w:r>
      <w:r>
        <w:rPr>
          <w:rFonts w:ascii="Times New Roman" w:hAnsi="Times New Roman" w:cs="Times New Roman"/>
          <w:sz w:val="30"/>
          <w:szCs w:val="30"/>
        </w:rPr>
        <w:t xml:space="preserve">рыночная стоимость объекта оценки зависит от спроса и предложения на рынке и характера конкуренции продавцов и покупателей (принцип спроса и предложения); </w:t>
      </w:r>
    </w:p>
    <w:p w:rsidR="00ED603E" w:rsidRDefault="00ED603E" w:rsidP="00ED603E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1"/>
          <w:szCs w:val="31"/>
        </w:rPr>
        <w:t></w:t>
      </w:r>
      <w:r>
        <w:rPr>
          <w:sz w:val="31"/>
          <w:szCs w:val="31"/>
        </w:rPr>
        <w:t></w:t>
      </w:r>
      <w:r>
        <w:rPr>
          <w:rFonts w:ascii="Times New Roman" w:hAnsi="Times New Roman" w:cs="Times New Roman"/>
          <w:sz w:val="30"/>
          <w:szCs w:val="30"/>
        </w:rPr>
        <w:t>рыночная стоимость объекта оценки не может превышать наиболее вероятные затраты на приобретение объекта эквивалентной по</w:t>
      </w:r>
      <w:r w:rsidR="00C04AFE">
        <w:rPr>
          <w:rFonts w:ascii="Times New Roman" w:hAnsi="Times New Roman" w:cs="Times New Roman"/>
          <w:sz w:val="30"/>
          <w:szCs w:val="30"/>
        </w:rPr>
        <w:t>л</w:t>
      </w:r>
      <w:r>
        <w:rPr>
          <w:rFonts w:ascii="Times New Roman" w:hAnsi="Times New Roman" w:cs="Times New Roman"/>
          <w:sz w:val="30"/>
          <w:szCs w:val="30"/>
        </w:rPr>
        <w:t xml:space="preserve">езности (принцип замещения); </w:t>
      </w:r>
    </w:p>
    <w:p w:rsidR="00ED603E" w:rsidRDefault="00ED603E" w:rsidP="00ED603E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1"/>
          <w:szCs w:val="31"/>
        </w:rPr>
        <w:t></w:t>
      </w:r>
      <w:r>
        <w:rPr>
          <w:sz w:val="31"/>
          <w:szCs w:val="31"/>
        </w:rPr>
        <w:t></w:t>
      </w:r>
      <w:r>
        <w:rPr>
          <w:rFonts w:ascii="Times New Roman" w:hAnsi="Times New Roman" w:cs="Times New Roman"/>
          <w:sz w:val="30"/>
          <w:szCs w:val="30"/>
        </w:rPr>
        <w:t xml:space="preserve">рыночная стоимость объекта оценки зависит от ожидаемой величины, продолжительности и вероятности получения доходов (выгод), которые могут быть получены за определенный период времени при наиболее эффективном его использовании (принцип ожидания); </w:t>
      </w:r>
    </w:p>
    <w:p w:rsidR="00ED603E" w:rsidRDefault="00ED603E" w:rsidP="00ED603E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1"/>
          <w:szCs w:val="31"/>
        </w:rPr>
        <w:t></w:t>
      </w:r>
      <w:r>
        <w:rPr>
          <w:sz w:val="31"/>
          <w:szCs w:val="31"/>
        </w:rPr>
        <w:t></w:t>
      </w:r>
      <w:r>
        <w:rPr>
          <w:rFonts w:ascii="Times New Roman" w:hAnsi="Times New Roman" w:cs="Times New Roman"/>
          <w:sz w:val="30"/>
          <w:szCs w:val="30"/>
        </w:rPr>
        <w:t xml:space="preserve">рыночная стоимость объекта оценки изменяется во времени и определяется на конкретную дату (принцип изменения); </w:t>
      </w:r>
    </w:p>
    <w:p w:rsidR="00C04AFE" w:rsidRDefault="00ED603E" w:rsidP="00ED603E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1"/>
          <w:szCs w:val="31"/>
        </w:rPr>
        <w:t></w:t>
      </w:r>
      <w:r>
        <w:rPr>
          <w:sz w:val="31"/>
          <w:szCs w:val="31"/>
        </w:rPr>
        <w:t></w:t>
      </w:r>
      <w:r>
        <w:rPr>
          <w:rFonts w:ascii="Times New Roman" w:hAnsi="Times New Roman" w:cs="Times New Roman"/>
          <w:sz w:val="30"/>
          <w:szCs w:val="30"/>
        </w:rPr>
        <w:t>рыночная стоимость объекта оценки зависит от внешних факторов, определяющих условия их использования, например, обусловленных действием рыночной инфраструктуры, международного и национального законодательства, политикой государства в области интеллектуальной собственности, возможностью и степенью правовой защиты и других (принцип внешнего влияния);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рыночная стоимость интелл</w:t>
      </w:r>
      <w:r>
        <w:rPr>
          <w:rFonts w:ascii="Times New Roman" w:hAnsi="Times New Roman" w:cs="Times New Roman"/>
          <w:color w:val="000000"/>
          <w:sz w:val="30"/>
          <w:szCs w:val="30"/>
        </w:rPr>
        <w:t>ектуальной собственности опреде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ляется исходя из наиболее вероятн</w:t>
      </w:r>
      <w:r>
        <w:rPr>
          <w:rFonts w:ascii="Times New Roman" w:hAnsi="Times New Roman" w:cs="Times New Roman"/>
          <w:color w:val="000000"/>
          <w:sz w:val="30"/>
          <w:szCs w:val="30"/>
        </w:rPr>
        <w:t>ого использования интеллектуаль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ной собственности, являющегося реализуемым,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экономически оправ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данным, соответствующим требованиям законодательства, финансово 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осуществимым и в результате которого расчетная величина стоимости интеллектуальной собственности будет максимальной (принцип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z w:val="26"/>
          <w:szCs w:val="26"/>
        </w:rPr>
      </w:pPr>
      <w:r w:rsidRPr="00C04AFE">
        <w:rPr>
          <w:rFonts w:ascii="Century" w:hAnsi="Century" w:cs="Century"/>
          <w:color w:val="000000"/>
          <w:sz w:val="26"/>
          <w:szCs w:val="26"/>
        </w:rPr>
        <w:t xml:space="preserve">168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Times New Roman" w:hAnsi="Times New Roman" w:cs="Times New Roman"/>
          <w:color w:val="000000"/>
          <w:sz w:val="30"/>
          <w:szCs w:val="30"/>
        </w:rPr>
        <w:t>наиболее эффективного использования). На</w:t>
      </w:r>
      <w:r>
        <w:rPr>
          <w:rFonts w:ascii="Times New Roman" w:hAnsi="Times New Roman" w:cs="Times New Roman"/>
          <w:color w:val="000000"/>
          <w:sz w:val="30"/>
          <w:szCs w:val="30"/>
        </w:rPr>
        <w:t>иболее эффективное ис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пользование интеллектуальной собственности может не совпадать с ее текущим использованием. </w:t>
      </w:r>
    </w:p>
    <w:p w:rsidR="00ED603E" w:rsidRDefault="00C04AFE" w:rsidP="00C04AFE">
      <w:pPr>
        <w:pStyle w:val="Default"/>
        <w:rPr>
          <w:rFonts w:ascii="Times New Roman" w:hAnsi="Times New Roman" w:cs="Times New Roman"/>
          <w:sz w:val="30"/>
          <w:szCs w:val="30"/>
        </w:rPr>
      </w:pPr>
      <w:r w:rsidRPr="00C04AFE">
        <w:rPr>
          <w:rFonts w:ascii="Times New Roman" w:hAnsi="Times New Roman" w:cs="Times New Roman"/>
          <w:sz w:val="30"/>
          <w:szCs w:val="30"/>
        </w:rPr>
        <w:t>При определении рыночной стоимости интеллектуальной собственности следует учитывать:</w:t>
      </w:r>
      <w:r w:rsidR="00ED603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нематериальный, уникальный характер объекта оценки;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текущее использование об</w:t>
      </w:r>
      <w:r>
        <w:rPr>
          <w:rFonts w:ascii="Times New Roman" w:hAnsi="Times New Roman" w:cs="Times New Roman"/>
          <w:color w:val="000000"/>
          <w:sz w:val="30"/>
          <w:szCs w:val="30"/>
        </w:rPr>
        <w:t>ъекта интеллектуальной собствен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ности;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возможные отрасли испол</w:t>
      </w:r>
      <w:r>
        <w:rPr>
          <w:rFonts w:ascii="Times New Roman" w:hAnsi="Times New Roman" w:cs="Times New Roman"/>
          <w:color w:val="000000"/>
          <w:sz w:val="30"/>
          <w:szCs w:val="30"/>
        </w:rPr>
        <w:t>ьзования, наиболее вероятные ем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кость и долю рынка, издержки на п</w:t>
      </w:r>
      <w:r>
        <w:rPr>
          <w:rFonts w:ascii="Times New Roman" w:hAnsi="Times New Roman" w:cs="Times New Roman"/>
          <w:color w:val="000000"/>
          <w:sz w:val="30"/>
          <w:szCs w:val="30"/>
        </w:rPr>
        <w:t>роизводство и реализацию продук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ции, выпускаемую с использованием объекта интеллектуальной </w:t>
      </w:r>
      <w:r>
        <w:rPr>
          <w:rFonts w:ascii="Times New Roman" w:hAnsi="Times New Roman" w:cs="Times New Roman"/>
          <w:color w:val="000000"/>
          <w:sz w:val="30"/>
          <w:szCs w:val="30"/>
        </w:rPr>
        <w:t>соб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ственности, объем и временную структуру инвестиций, требуемых для освоения и использования объекта интеллектуальной собственности в той или иной отрасли;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риски освоения и использования объекта интеллектуальной собственности в различных отраслях, в том числе риски </w:t>
      </w:r>
      <w:proofErr w:type="spellStart"/>
      <w:r w:rsidRPr="00C04AFE">
        <w:rPr>
          <w:rFonts w:ascii="Times New Roman" w:hAnsi="Times New Roman" w:cs="Times New Roman"/>
          <w:color w:val="000000"/>
          <w:sz w:val="30"/>
          <w:szCs w:val="30"/>
        </w:rPr>
        <w:t>недостижения</w:t>
      </w:r>
      <w:proofErr w:type="spellEnd"/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 технических, экономических, эксп</w:t>
      </w:r>
      <w:r>
        <w:rPr>
          <w:rFonts w:ascii="Times New Roman" w:hAnsi="Times New Roman" w:cs="Times New Roman"/>
          <w:color w:val="000000"/>
          <w:sz w:val="30"/>
          <w:szCs w:val="30"/>
        </w:rPr>
        <w:t>луатационных и экологических ха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рактеристик, риски недобросовестной конкуренции и другие;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стадии разработки и промы</w:t>
      </w:r>
      <w:r>
        <w:rPr>
          <w:rFonts w:ascii="Times New Roman" w:hAnsi="Times New Roman" w:cs="Times New Roman"/>
          <w:color w:val="000000"/>
          <w:sz w:val="30"/>
          <w:szCs w:val="30"/>
        </w:rPr>
        <w:t>шленного освоения объекта интел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лектуальной собственности;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возможность и степень правовой защиты;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объем передаваемых прав и других условий договоров о </w:t>
      </w:r>
      <w:proofErr w:type="spellStart"/>
      <w:proofErr w:type="gramStart"/>
      <w:r w:rsidRPr="00C04AFE">
        <w:rPr>
          <w:rFonts w:ascii="Times New Roman" w:hAnsi="Times New Roman" w:cs="Times New Roman"/>
          <w:color w:val="000000"/>
          <w:sz w:val="30"/>
          <w:szCs w:val="30"/>
        </w:rPr>
        <w:t>созда-нии</w:t>
      </w:r>
      <w:proofErr w:type="spellEnd"/>
      <w:proofErr w:type="gramEnd"/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 и использовании объекта интеллектуальной собственности; </w:t>
      </w:r>
    </w:p>
    <w:p w:rsidR="00C04AFE" w:rsidRPr="00C04AFE" w:rsidRDefault="00C04AFE" w:rsidP="00C04AFE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способ выплаты вознаграждения (платежей) за использование объекта интеллектуальной собственности; </w:t>
      </w: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другие факторы. </w:t>
      </w: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2. Доходный подход и его методы оценки </w:t>
      </w: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стоимости объектов интеллектуальной собственности</w:t>
      </w: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Оценщик при проведении оценки объектов интеллектуальной собственности обязан использовать (или обосновать отказ от использования) доходный, сравнительный и затратный подходы к оценке, которые являются классическими, то есть образцовыми, общепринятыми, признанными как система. Каждый подход к оценке представляет собой совокупность методов оценки, объединенных общей методологией. </w:t>
      </w:r>
      <w:r>
        <w:rPr>
          <w:i/>
          <w:iCs/>
          <w:sz w:val="30"/>
          <w:szCs w:val="30"/>
        </w:rPr>
        <w:t xml:space="preserve">Доходный подход </w:t>
      </w:r>
      <w:r>
        <w:rPr>
          <w:sz w:val="30"/>
          <w:szCs w:val="30"/>
        </w:rPr>
        <w:t xml:space="preserve">– совокупность методов оценки </w:t>
      </w:r>
      <w:r>
        <w:rPr>
          <w:sz w:val="30"/>
          <w:szCs w:val="30"/>
        </w:rPr>
        <w:lastRenderedPageBreak/>
        <w:t>стоимости объекта интеллектуальной собственности, основанных на определении ожидаемых доходов от использования объекта оценки.</w:t>
      </w: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Использование доходного подхода осуществляется при условии возможности получения доходов (выгод) от использования интеллектуальной собственности. Доходом от использования интеллектуальной собственности является разница за определенный период времени между денежными поступлениями и денежными выплатами (далее – денежный поток), получаемая правообладателем за предоставленное право использования интеллектуальной собственности. Основными формами денежных поступлений являются платежи за предоставленное право использования интеллектуальной собственности, например, роялти, паушальные платежи и др. Величина платежей за предоставленное право использования интеллектуальной собственности рассчитывается на основе наиболее вероятного значения, которое может сложиться, когда стороны сделки действуют разумно, располагая всей необходимой информацией, а на величине платежей не отражаются какие-либо чрезвычайные обстоятельства.</w:t>
      </w:r>
    </w:p>
    <w:p w:rsidR="00C04AFE" w:rsidRPr="00C04AFE" w:rsidRDefault="00C04AFE" w:rsidP="00C04AFE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C04AFE">
        <w:rPr>
          <w:rFonts w:ascii="Times New Roman" w:hAnsi="Times New Roman" w:cs="Times New Roman"/>
          <w:sz w:val="30"/>
          <w:szCs w:val="30"/>
        </w:rPr>
        <w:t xml:space="preserve">Основными формами выгод (доходов) от использования интеллектуальной собственности являются: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экономия затрат на производ</w:t>
      </w:r>
      <w:r>
        <w:rPr>
          <w:rFonts w:ascii="Times New Roman" w:hAnsi="Times New Roman" w:cs="Times New Roman"/>
          <w:color w:val="000000"/>
          <w:sz w:val="30"/>
          <w:szCs w:val="30"/>
        </w:rPr>
        <w:t>ство и реализацию продукции (ра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бот, услуг) и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(или) на инвестиции в 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основные и оборотные средства, в том числе фактическое снижение за</w:t>
      </w:r>
      <w:r>
        <w:rPr>
          <w:rFonts w:ascii="Times New Roman" w:hAnsi="Times New Roman" w:cs="Times New Roman"/>
          <w:color w:val="000000"/>
          <w:sz w:val="30"/>
          <w:szCs w:val="30"/>
        </w:rPr>
        <w:t>трат, отсутствие затрат на полу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чение права использования интелл</w:t>
      </w:r>
      <w:r>
        <w:rPr>
          <w:rFonts w:ascii="Times New Roman" w:hAnsi="Times New Roman" w:cs="Times New Roman"/>
          <w:color w:val="000000"/>
          <w:sz w:val="30"/>
          <w:szCs w:val="30"/>
        </w:rPr>
        <w:t>ектуальной собственности (напри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мер, отсутствие лицензионных платежей, отсутствие необходимости выделения из прибыли наиболее вероятной доли лицензиара);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увеличение цены единицы выпускаемой продукции (работ, услуг);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увеличение физического о</w:t>
      </w:r>
      <w:r>
        <w:rPr>
          <w:rFonts w:ascii="Times New Roman" w:hAnsi="Times New Roman" w:cs="Times New Roman"/>
          <w:color w:val="000000"/>
          <w:sz w:val="30"/>
          <w:szCs w:val="30"/>
        </w:rPr>
        <w:t>бъема продаж выпускаемой продук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ции (работ, услуг);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снижение выплат налогов и (или) иных обязательных платежей;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сокращение платежей в счет обслуживания долга;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снижение риска получения денежного потока от использования объекта оценки; </w:t>
      </w:r>
    </w:p>
    <w:p w:rsidR="00C04AFE" w:rsidRP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>улучшение временной струк</w:t>
      </w:r>
      <w:r>
        <w:rPr>
          <w:rFonts w:ascii="Times New Roman" w:hAnsi="Times New Roman" w:cs="Times New Roman"/>
          <w:color w:val="000000"/>
          <w:sz w:val="30"/>
          <w:szCs w:val="30"/>
        </w:rPr>
        <w:t>туры денежного потока от исполь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зования объекта оценки; </w:t>
      </w:r>
    </w:p>
    <w:p w:rsidR="00C04AFE" w:rsidRDefault="00C04AFE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C04AFE">
        <w:rPr>
          <w:rFonts w:ascii="Wingdings" w:hAnsi="Wingdings" w:cs="Wingdings"/>
          <w:color w:val="000000"/>
          <w:sz w:val="31"/>
          <w:szCs w:val="31"/>
        </w:rPr>
        <w:t></w:t>
      </w:r>
      <w:r w:rsidRPr="00C04AFE">
        <w:rPr>
          <w:rFonts w:ascii="Wingdings" w:hAnsi="Wingdings" w:cs="Wingdings"/>
          <w:color w:val="000000"/>
          <w:sz w:val="31"/>
          <w:szCs w:val="31"/>
        </w:rPr>
        <w:t></w:t>
      </w:r>
      <w:r w:rsidRPr="00C04AFE">
        <w:rPr>
          <w:rFonts w:ascii="Times New Roman" w:hAnsi="Times New Roman" w:cs="Times New Roman"/>
          <w:color w:val="000000"/>
          <w:sz w:val="30"/>
          <w:szCs w:val="30"/>
        </w:rPr>
        <w:t xml:space="preserve">различные комбинации указанных форм. </w:t>
      </w:r>
    </w:p>
    <w:p w:rsidR="00B93212" w:rsidRDefault="00B93212" w:rsidP="00C04AFE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</w:t>
      </w:r>
      <w:r>
        <w:rPr>
          <w:sz w:val="30"/>
          <w:szCs w:val="30"/>
        </w:rPr>
        <w:t>Выгоды от использования оцениваемой интеллектуальной собственности определяются на основе прямого сопоставления величины, риска и времени получения денежного потока от использования интеллектуальной собственности с величиной, риском и временем получения денежного потока.</w:t>
      </w:r>
    </w:p>
    <w:p w:rsidR="00B93212" w:rsidRDefault="00B93212" w:rsidP="00C04AFE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Определение рыночной стоимости интеллектуальной собственности с использованием доходного подхода осуществляется путем дисконтирования или капитализации денежных потоков от использования интеллектуальной собственности.</w:t>
      </w:r>
    </w:p>
    <w:p w:rsidR="00B93212" w:rsidRPr="00B93212" w:rsidRDefault="00B93212" w:rsidP="00B93212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B93212">
        <w:rPr>
          <w:rFonts w:ascii="Times New Roman" w:hAnsi="Times New Roman" w:cs="Times New Roman"/>
          <w:sz w:val="30"/>
          <w:szCs w:val="30"/>
        </w:rPr>
        <w:t xml:space="preserve">Определение рыночной стоимости интеллектуальной собственности, основанное на дисконтировании, включает следующие основные процедуры: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>определение величины и вр</w:t>
      </w:r>
      <w:r>
        <w:rPr>
          <w:rFonts w:ascii="Times New Roman" w:hAnsi="Times New Roman" w:cs="Times New Roman"/>
          <w:color w:val="000000"/>
          <w:sz w:val="30"/>
          <w:szCs w:val="30"/>
        </w:rPr>
        <w:t>еменной структуры денежных пото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ков, создаваемых использованием интеллектуальной собственности;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>определение величины со</w:t>
      </w:r>
      <w:r>
        <w:rPr>
          <w:rFonts w:ascii="Times New Roman" w:hAnsi="Times New Roman" w:cs="Times New Roman"/>
          <w:color w:val="000000"/>
          <w:sz w:val="30"/>
          <w:szCs w:val="30"/>
        </w:rPr>
        <w:t>ответствующей ставки дисконтиро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вания;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>расчет рыночной стоимости интеллектуальной собственности путем дисконтирования всех денежн</w:t>
      </w:r>
      <w:r>
        <w:rPr>
          <w:rFonts w:ascii="Times New Roman" w:hAnsi="Times New Roman" w:cs="Times New Roman"/>
          <w:color w:val="000000"/>
          <w:sz w:val="30"/>
          <w:szCs w:val="30"/>
        </w:rPr>
        <w:t>ых потоков, связанных с использ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ованием интеллектуальной собственности.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C04AFE" w:rsidRDefault="00B93212" w:rsidP="00C04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При этом под </w:t>
      </w:r>
      <w:r w:rsidRPr="00B93212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дисконтированием 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понимается процесс приведения всех будущих денежных потоков от использования интеллектуальной собственности к дате проведения оценки по определенной оценщиком ставке дисконтирования. При расчете </w:t>
      </w:r>
      <w:r w:rsidRPr="00B93212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ставки дисконтирования 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для денежных потоков, создаваемых оцениваемой интеллектуальной собственностью, следует учитывать: </w:t>
      </w:r>
      <w:proofErr w:type="spellStart"/>
      <w:r w:rsidRPr="00B93212">
        <w:rPr>
          <w:rFonts w:ascii="Times New Roman" w:hAnsi="Times New Roman" w:cs="Times New Roman"/>
          <w:color w:val="000000"/>
          <w:sz w:val="30"/>
          <w:szCs w:val="30"/>
        </w:rPr>
        <w:t>безрисковую</w:t>
      </w:r>
      <w:proofErr w:type="spellEnd"/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 ставку отдачи на капитал; величину премии за риск, связанный с инвестированием капитала в приобретение оцениваемой интеллектуальной собственности; ставки отдачи на капитал аналогичных по уровню риска инвестиций. </w:t>
      </w:r>
    </w:p>
    <w:p w:rsidR="00B93212" w:rsidRPr="00B93212" w:rsidRDefault="00B93212" w:rsidP="00B93212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Pr="00B93212">
        <w:rPr>
          <w:rFonts w:ascii="Times New Roman" w:hAnsi="Times New Roman" w:cs="Times New Roman"/>
          <w:sz w:val="30"/>
          <w:szCs w:val="30"/>
        </w:rPr>
        <w:t xml:space="preserve">Определение рыночной стоимости интеллектуальной собственности, основанное на капитализации, включает следующие основные процедуры: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определение денежных потоков, создаваемых использованием интеллектуальной собственности;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определение величины соответствующей ставки капитализации денежных потоков от использования интеллектуальной собственности;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>расчет рыночной стоимости интеллектуальной собственности путем капитализации денежных по</w:t>
      </w:r>
      <w:r>
        <w:rPr>
          <w:rFonts w:ascii="Times New Roman" w:hAnsi="Times New Roman" w:cs="Times New Roman"/>
          <w:color w:val="000000"/>
          <w:sz w:val="30"/>
          <w:szCs w:val="30"/>
        </w:rPr>
        <w:t>токов от использования интеллек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туальной собственности. </w:t>
      </w:r>
    </w:p>
    <w:p w:rsid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Под </w:t>
      </w:r>
      <w:r w:rsidRPr="00B93212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капитализацией 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понимается определение на дату проведения оценки стоимости всех будущих равных между собой или изменяющихся с одинаковым темпом величин денежных потоков от использования интеллектуальной собственности за равные периоды времени. Расчет производится путем деления величины денежного потока от использования интеллектуальной собственности за первый 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lastRenderedPageBreak/>
        <w:t>после даты проведения оценки период на определенную оценщиком соответствующую ставку капитализации.</w:t>
      </w:r>
    </w:p>
    <w:p w:rsidR="00B93212" w:rsidRDefault="00B93212" w:rsidP="00B93212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</w:t>
      </w:r>
      <w:r>
        <w:rPr>
          <w:sz w:val="30"/>
          <w:szCs w:val="30"/>
        </w:rPr>
        <w:t>При расчете ставки капитализации для денежных потоков, создаваемых оцениваемой интеллектуальной собственностью, следует учитывать: величину ставки дисконтирования (отдачи на капитал); наиболее вероятный темп изменения денежных потоков от использования интеллектуальной собственности и наиболее вероятное изменение ее стоимости.</w:t>
      </w:r>
    </w:p>
    <w:p w:rsidR="00B93212" w:rsidRPr="00B93212" w:rsidRDefault="00B93212" w:rsidP="00B93212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B93212">
        <w:rPr>
          <w:rFonts w:ascii="Times New Roman" w:hAnsi="Times New Roman" w:cs="Times New Roman"/>
          <w:sz w:val="30"/>
          <w:szCs w:val="30"/>
        </w:rPr>
        <w:t xml:space="preserve">Группа методов доходного подхода самая многочисленная, однако наиболее распространенными и заслуживающими внимания являются следующие: </w:t>
      </w:r>
    </w:p>
    <w:p w:rsidR="00B93212" w:rsidRPr="00B93212" w:rsidRDefault="00B93212" w:rsidP="00B93212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метод преимущества в прибыли;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>метод выигрыша в себестои</w:t>
      </w:r>
      <w:r>
        <w:rPr>
          <w:rFonts w:ascii="Times New Roman" w:hAnsi="Times New Roman" w:cs="Times New Roman"/>
          <w:color w:val="000000"/>
          <w:sz w:val="30"/>
          <w:szCs w:val="30"/>
        </w:rPr>
        <w:t>мости (метод преимущества в рас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ходах);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z w:val="26"/>
          <w:szCs w:val="26"/>
        </w:rPr>
      </w:pPr>
      <w:r w:rsidRPr="00B93212">
        <w:rPr>
          <w:rFonts w:ascii="Century" w:hAnsi="Century" w:cs="Century"/>
          <w:color w:val="000000"/>
          <w:sz w:val="26"/>
          <w:szCs w:val="26"/>
        </w:rPr>
        <w:t xml:space="preserve"> </w:t>
      </w: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>метод выделения доли приб</w:t>
      </w:r>
      <w:r>
        <w:rPr>
          <w:rFonts w:ascii="Times New Roman" w:hAnsi="Times New Roman" w:cs="Times New Roman"/>
          <w:color w:val="000000"/>
          <w:sz w:val="30"/>
          <w:szCs w:val="30"/>
        </w:rPr>
        <w:t>ыли, приходящейся на интеллекту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альную собственность; </w:t>
      </w:r>
    </w:p>
    <w:p w:rsidR="00B93212" w:rsidRP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метод освобождения от роялти; </w:t>
      </w:r>
    </w:p>
    <w:p w:rsidR="00B93212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B93212">
        <w:rPr>
          <w:rFonts w:ascii="Wingdings" w:hAnsi="Wingdings" w:cs="Wingdings"/>
          <w:color w:val="000000"/>
          <w:sz w:val="31"/>
          <w:szCs w:val="31"/>
        </w:rPr>
        <w:t></w:t>
      </w:r>
      <w:r w:rsidRPr="00B93212">
        <w:rPr>
          <w:rFonts w:ascii="Wingdings" w:hAnsi="Wingdings" w:cs="Wingdings"/>
          <w:color w:val="000000"/>
          <w:sz w:val="31"/>
          <w:szCs w:val="31"/>
        </w:rPr>
        <w:t></w:t>
      </w:r>
      <w:r w:rsidRPr="00B93212">
        <w:rPr>
          <w:rFonts w:ascii="Times New Roman" w:hAnsi="Times New Roman" w:cs="Times New Roman"/>
          <w:color w:val="000000"/>
          <w:sz w:val="30"/>
          <w:szCs w:val="30"/>
        </w:rPr>
        <w:t xml:space="preserve">метод опционов и др. </w:t>
      </w:r>
    </w:p>
    <w:p w:rsidR="00194A44" w:rsidRPr="00194A44" w:rsidRDefault="00194A44" w:rsidP="00194A44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Pr="00194A44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Метод преимущества в прибыли. </w:t>
      </w:r>
      <w:r w:rsidRPr="00194A44">
        <w:rPr>
          <w:rFonts w:ascii="Times New Roman" w:hAnsi="Times New Roman" w:cs="Times New Roman"/>
          <w:sz w:val="30"/>
          <w:szCs w:val="30"/>
        </w:rPr>
        <w:t xml:space="preserve">Стоимость объекта промышленной собственности (далее – объекта) по этому методу определяется тем преимуществом в прибыли, которое ожидается получить от его использования. Под преимуществом в прибыли понимается разность между прибылью, полученной при использовании продукции с использованием объекта (новшества), и прибылью, которую производитель получает от реализации продукции без использования объекта (новшества). Преимущество в прибыли, как правило, проявляется: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по сравнению с тем предпри</w:t>
      </w:r>
      <w:r>
        <w:rPr>
          <w:rFonts w:ascii="Times New Roman" w:hAnsi="Times New Roman" w:cs="Times New Roman"/>
          <w:color w:val="000000"/>
          <w:sz w:val="30"/>
          <w:szCs w:val="30"/>
        </w:rPr>
        <w:t>ятием, которое выпускает продук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цию, аналогичную, но не иннов</w:t>
      </w:r>
      <w:r>
        <w:rPr>
          <w:rFonts w:ascii="Times New Roman" w:hAnsi="Times New Roman" w:cs="Times New Roman"/>
          <w:color w:val="000000"/>
          <w:sz w:val="30"/>
          <w:szCs w:val="30"/>
        </w:rPr>
        <w:t>ационную (без использования нов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шества); 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применительно к предприятию, выпускающему продукцию до и после использования объекта (новшества). 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>
        <w:rPr>
          <w:sz w:val="30"/>
          <w:szCs w:val="30"/>
        </w:rPr>
        <w:t>По данному методу будущее ежегодное преимущество в прибыли, выраженное в денежной форме, приводится к расчетному году (моменту оценки) с помощью коэффициента дисконтирования и с учетом предполагаемого периода его получения. Полученная таким образом величина принимается в качестве стоимости объекта промышленной собственности.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>
        <w:rPr>
          <w:b/>
          <w:bCs/>
          <w:i/>
          <w:iCs/>
          <w:sz w:val="30"/>
          <w:szCs w:val="30"/>
        </w:rPr>
        <w:t xml:space="preserve">Метод выигрыша в себестоимости (метод преимущества в расходах). </w:t>
      </w:r>
      <w:r>
        <w:rPr>
          <w:sz w:val="30"/>
          <w:szCs w:val="30"/>
        </w:rPr>
        <w:t>Стоимость объекта этим методом измеряется экономией (сокращением) издержек при производстве и реализации инновационной продукции. Данный метод применим лишь в тех случаях, когда сопоставляются два близких по своим технико-</w:t>
      </w:r>
      <w:r>
        <w:rPr>
          <w:sz w:val="30"/>
          <w:szCs w:val="30"/>
        </w:rPr>
        <w:lastRenderedPageBreak/>
        <w:t>экономическим характеристикам вида продукции или два способа (технологии) производства одной и той же продукции, при этом в одном из них (с использованием объекта интеллектуальной собственности) сокращаются издержки.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>
        <w:rPr>
          <w:b/>
          <w:bCs/>
          <w:i/>
          <w:iCs/>
          <w:sz w:val="30"/>
          <w:szCs w:val="30"/>
        </w:rPr>
        <w:t xml:space="preserve">Метод выделения доли прибыли, приходящейся на интеллектуальную собственность. </w:t>
      </w:r>
      <w:r>
        <w:rPr>
          <w:sz w:val="30"/>
          <w:szCs w:val="30"/>
        </w:rPr>
        <w:t>Данный метод основан на расчете прибыли хозяйствующего субъекта с последующим выделением ее доли, приходящейся на объект интеллектуальной собственности.</w:t>
      </w:r>
    </w:p>
    <w:p w:rsidR="00194A44" w:rsidRPr="00194A44" w:rsidRDefault="00194A44" w:rsidP="00194A44">
      <w:pPr>
        <w:pStyle w:val="Default"/>
        <w:rPr>
          <w:rFonts w:ascii="Century" w:hAnsi="Century" w:cs="Century"/>
          <w:sz w:val="26"/>
          <w:szCs w:val="26"/>
        </w:rPr>
      </w:pP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194A44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Метод освобождения от роялти. </w:t>
      </w:r>
      <w:r w:rsidRPr="00194A44">
        <w:rPr>
          <w:rFonts w:ascii="Times New Roman" w:hAnsi="Times New Roman" w:cs="Times New Roman"/>
          <w:sz w:val="30"/>
          <w:szCs w:val="30"/>
        </w:rPr>
        <w:t xml:space="preserve">Данный метод, то есть определение стоимости объекта промышленной собственности на базе </w:t>
      </w:r>
      <w:r w:rsidRPr="00194A44">
        <w:rPr>
          <w:rFonts w:ascii="Century" w:hAnsi="Century" w:cs="Century"/>
          <w:sz w:val="26"/>
          <w:szCs w:val="26"/>
        </w:rPr>
        <w:t xml:space="preserve"> </w:t>
      </w:r>
    </w:p>
    <w:p w:rsidR="00194A44" w:rsidRPr="00194A44" w:rsidRDefault="00194A44" w:rsidP="00194A44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роялти, сочетает в себе черты доходного и сравнительного подходов. Последовательность расчета включает в себя следующие этапы: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составление прогноза объ</w:t>
      </w:r>
      <w:r>
        <w:rPr>
          <w:rFonts w:ascii="Times New Roman" w:hAnsi="Times New Roman" w:cs="Times New Roman"/>
          <w:color w:val="000000"/>
          <w:sz w:val="30"/>
          <w:szCs w:val="30"/>
        </w:rPr>
        <w:t>ема продаж инновационной продук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ции, по которой ожидаются выплаты роялти;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определение ставки роялти;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определение срока полезного использования объекта (патента, лицензии);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расчет ожидаемых выплат </w:t>
      </w:r>
      <w:r>
        <w:rPr>
          <w:rFonts w:ascii="Times New Roman" w:hAnsi="Times New Roman" w:cs="Times New Roman"/>
          <w:color w:val="000000"/>
          <w:sz w:val="30"/>
          <w:szCs w:val="30"/>
        </w:rPr>
        <w:t>по роялти (расчет процентных от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числений от прогнозируемого объема продаж);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из ожидаемых выплат по роя</w:t>
      </w:r>
      <w:r>
        <w:rPr>
          <w:rFonts w:ascii="Times New Roman" w:hAnsi="Times New Roman" w:cs="Times New Roman"/>
          <w:color w:val="000000"/>
          <w:sz w:val="30"/>
          <w:szCs w:val="30"/>
        </w:rPr>
        <w:t>лти вычитаются все расходы, свя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занные с оформлением патента ил</w:t>
      </w:r>
      <w:r>
        <w:rPr>
          <w:rFonts w:ascii="Times New Roman" w:hAnsi="Times New Roman" w:cs="Times New Roman"/>
          <w:color w:val="000000"/>
          <w:sz w:val="30"/>
          <w:szCs w:val="30"/>
        </w:rPr>
        <w:t>и лицензии (юридические, органи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зационные, административные и др.); </w:t>
      </w: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расчет дисконтированных д</w:t>
      </w:r>
      <w:r>
        <w:rPr>
          <w:rFonts w:ascii="Times New Roman" w:hAnsi="Times New Roman" w:cs="Times New Roman"/>
          <w:color w:val="000000"/>
          <w:sz w:val="30"/>
          <w:szCs w:val="30"/>
        </w:rPr>
        <w:t>енежных потоков (доходов) от вы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плат по роялти; 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94A44">
        <w:rPr>
          <w:rFonts w:ascii="Wingdings" w:hAnsi="Wingdings" w:cs="Wingdings"/>
          <w:color w:val="000000"/>
          <w:sz w:val="31"/>
          <w:szCs w:val="31"/>
        </w:rPr>
        <w:t></w:t>
      </w:r>
      <w:r w:rsidRPr="00194A44">
        <w:rPr>
          <w:rFonts w:ascii="Wingdings" w:hAnsi="Wingdings" w:cs="Wingdings"/>
          <w:color w:val="000000"/>
          <w:sz w:val="31"/>
          <w:szCs w:val="31"/>
        </w:rPr>
        <w:t>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>определение суммы текущих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величин денежных потоков от вы</w:t>
      </w:r>
      <w:r w:rsidRPr="00194A44">
        <w:rPr>
          <w:rFonts w:ascii="Times New Roman" w:hAnsi="Times New Roman" w:cs="Times New Roman"/>
          <w:color w:val="000000"/>
          <w:sz w:val="30"/>
          <w:szCs w:val="30"/>
        </w:rPr>
        <w:t xml:space="preserve">плат по роялти. 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Метод </w:t>
      </w:r>
      <w:r>
        <w:rPr>
          <w:sz w:val="30"/>
          <w:szCs w:val="30"/>
        </w:rPr>
        <w:t>опцион можно рассматривать как право (не обязанность) купить или продать некоторый нематериальный актив в определенный день или до наступления некоторой определенной даты. Следует различать опцион-кол (право купить) и опцион-пут (право продать).</w:t>
      </w:r>
    </w:p>
    <w:p w:rsidR="00194A44" w:rsidRDefault="00194A44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>
        <w:rPr>
          <w:i/>
          <w:iCs/>
          <w:sz w:val="30"/>
          <w:szCs w:val="30"/>
        </w:rPr>
        <w:t xml:space="preserve">Опцион-кол </w:t>
      </w:r>
      <w:r>
        <w:rPr>
          <w:sz w:val="30"/>
          <w:szCs w:val="30"/>
        </w:rPr>
        <w:t>дает право его владельцу приобрести в будущем объект интеллектуальной собственности по заранее установленной цене.</w:t>
      </w:r>
      <w:r w:rsidR="000519D9">
        <w:rPr>
          <w:sz w:val="30"/>
          <w:szCs w:val="30"/>
        </w:rPr>
        <w:t xml:space="preserve"> В реальной жизни опционы часто бывают встроенными в самые различные типы сделок и проектов и их надо уметь выявлять и оценивать.</w:t>
      </w:r>
    </w:p>
    <w:p w:rsidR="000519D9" w:rsidRDefault="000519D9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0519D9" w:rsidRDefault="000519D9" w:rsidP="00194A4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sz w:val="30"/>
          <w:szCs w:val="30"/>
        </w:rPr>
        <w:t xml:space="preserve">                 </w:t>
      </w:r>
      <w:r>
        <w:rPr>
          <w:b/>
          <w:bCs/>
          <w:sz w:val="34"/>
          <w:szCs w:val="34"/>
        </w:rPr>
        <w:t>3. Сравнительный подход и его методы</w:t>
      </w:r>
    </w:p>
    <w:p w:rsidR="000519D9" w:rsidRDefault="000519D9" w:rsidP="00194A4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оценки стоимости объектов </w:t>
      </w:r>
    </w:p>
    <w:p w:rsidR="000519D9" w:rsidRDefault="000519D9" w:rsidP="00194A4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интеллектуальной собственности</w:t>
      </w:r>
    </w:p>
    <w:p w:rsidR="000519D9" w:rsidRDefault="000519D9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i/>
          <w:iCs/>
          <w:sz w:val="30"/>
          <w:szCs w:val="30"/>
        </w:rPr>
        <w:t xml:space="preserve">   Сравнительный подход </w:t>
      </w:r>
      <w:r>
        <w:rPr>
          <w:sz w:val="30"/>
          <w:szCs w:val="30"/>
        </w:rPr>
        <w:t>– совокупность методов оценки стоимости объекта интеллектуальной собственности, основанных на сравнении объекта оценки с объектами – аналогами объекта оценки, в отношении которых имеется информация о ценах. Использование сравнительного или рыночного подхода осуществляется при наличии достоверной и доступной информации о ценах аналогов объекта оценки и действительных условиях сделок с ними.</w:t>
      </w:r>
    </w:p>
    <w:p w:rsidR="000519D9" w:rsidRDefault="000519D9" w:rsidP="00194A4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>
        <w:rPr>
          <w:i/>
          <w:iCs/>
          <w:sz w:val="30"/>
          <w:szCs w:val="30"/>
        </w:rPr>
        <w:t xml:space="preserve">Аналог объекта оценки </w:t>
      </w:r>
      <w:r>
        <w:rPr>
          <w:sz w:val="30"/>
          <w:szCs w:val="30"/>
        </w:rPr>
        <w:t>(далее – аналог) – сходный по основным экономическим, материальным, техническим и другим характеристикам объекту оценки другой объект, цена которого известна из сделки, состоявшейся при сходных условиях.</w:t>
      </w:r>
    </w:p>
    <w:p w:rsidR="000519D9" w:rsidRPr="000519D9" w:rsidRDefault="000519D9" w:rsidP="000519D9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lastRenderedPageBreak/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0519D9">
        <w:rPr>
          <w:rFonts w:ascii="Times New Roman" w:hAnsi="Times New Roman" w:cs="Times New Roman"/>
          <w:sz w:val="30"/>
          <w:szCs w:val="30"/>
        </w:rPr>
        <w:t xml:space="preserve">Определение рыночной стоимости с использованием сравнительного подхода включает следующие основные процедуры: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выявление элементов, по которым осуществляется сравнение объекта оценки с аналогами (далее – элементы сравнения);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установление по каждому из элементов сравнения характера и степени отличий каждого аналога от оцениваемой интеллектуальной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определение по каждому из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элементов сравнения корректиро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вок цен аналогов, соответствующих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характеру и степени отличий ка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ждого аналога от оцениваемой интеллектуальной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корректировку по каждому из эле</w:t>
      </w:r>
      <w:r>
        <w:rPr>
          <w:rFonts w:ascii="Times New Roman" w:hAnsi="Times New Roman" w:cs="Times New Roman"/>
          <w:color w:val="000000"/>
          <w:sz w:val="30"/>
          <w:szCs w:val="30"/>
        </w:rPr>
        <w:t>ментов сравнения цен каждо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го аналога, сглаживающую их от</w:t>
      </w:r>
      <w:r>
        <w:rPr>
          <w:rFonts w:ascii="Times New Roman" w:hAnsi="Times New Roman" w:cs="Times New Roman"/>
          <w:color w:val="000000"/>
          <w:sz w:val="30"/>
          <w:szCs w:val="30"/>
        </w:rPr>
        <w:t>личия от оцениваемой интеллекту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альной собственности; </w:t>
      </w:r>
    </w:p>
    <w:p w:rsid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расчет рыночной стоимости интеллектуальной собственности путем обоснованного обобщения скорректированных цен аналогов. </w:t>
      </w:r>
    </w:p>
    <w:p w:rsidR="000519D9" w:rsidRPr="000519D9" w:rsidRDefault="000519D9" w:rsidP="000519D9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Pr="000519D9">
        <w:rPr>
          <w:rFonts w:ascii="Times New Roman" w:hAnsi="Times New Roman" w:cs="Times New Roman"/>
          <w:sz w:val="30"/>
          <w:szCs w:val="30"/>
        </w:rPr>
        <w:t xml:space="preserve">Наиболее важными элементами сравнения, как правило, являются: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объем оцениваемых имущест</w:t>
      </w:r>
      <w:r>
        <w:rPr>
          <w:rFonts w:ascii="Times New Roman" w:hAnsi="Times New Roman" w:cs="Times New Roman"/>
          <w:color w:val="000000"/>
          <w:sz w:val="30"/>
          <w:szCs w:val="30"/>
        </w:rPr>
        <w:t>венных прав на объекты интеллек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условия финансирования сде</w:t>
      </w:r>
      <w:r>
        <w:rPr>
          <w:rFonts w:ascii="Times New Roman" w:hAnsi="Times New Roman" w:cs="Times New Roman"/>
          <w:color w:val="000000"/>
          <w:sz w:val="30"/>
          <w:szCs w:val="30"/>
        </w:rPr>
        <w:t>лок с интеллектуальной собствен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ностью (соотношение собственных и заемных средств, условия предоставления заемных средств);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изменение цен на интеллектуальную собственность за период с даты заключения сделки с аналогом до даты проведения оценки;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отрасль, в которой были ил</w:t>
      </w:r>
      <w:r>
        <w:rPr>
          <w:rFonts w:ascii="Times New Roman" w:hAnsi="Times New Roman" w:cs="Times New Roman"/>
          <w:color w:val="000000"/>
          <w:sz w:val="30"/>
          <w:szCs w:val="30"/>
        </w:rPr>
        <w:t>и будут использованы объекты ин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территория, на которую расп</w:t>
      </w:r>
      <w:r>
        <w:rPr>
          <w:rFonts w:ascii="Times New Roman" w:hAnsi="Times New Roman" w:cs="Times New Roman"/>
          <w:color w:val="000000"/>
          <w:sz w:val="30"/>
          <w:szCs w:val="30"/>
        </w:rPr>
        <w:t>ространяется действие предостав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ляемых прав;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физические, функциональные, технологические, экономические характеристики аналогичных с оцениваемым объектов;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спрос на продукцию, котора</w:t>
      </w:r>
      <w:r>
        <w:rPr>
          <w:rFonts w:ascii="Times New Roman" w:hAnsi="Times New Roman" w:cs="Times New Roman"/>
          <w:color w:val="000000"/>
          <w:sz w:val="30"/>
          <w:szCs w:val="30"/>
        </w:rPr>
        <w:t>я может производиться или реали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зовываться с использованием интеллектуальной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наличие конкурирующих предложений;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относительный объем реализации продукции (работ, услуг), произведенной с использованием интеллектуальной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срок полезного использования интеллектуальной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z w:val="26"/>
          <w:szCs w:val="26"/>
        </w:rPr>
      </w:pPr>
      <w:r w:rsidRPr="000519D9">
        <w:rPr>
          <w:rFonts w:ascii="Century" w:hAnsi="Century" w:cs="Century"/>
          <w:color w:val="000000"/>
          <w:sz w:val="26"/>
          <w:szCs w:val="26"/>
        </w:rPr>
        <w:t xml:space="preserve"> </w:t>
      </w: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уровень затрат на освоение интеллектуальной собственности; </w:t>
      </w:r>
    </w:p>
    <w:p w:rsid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условия платежа при совершении сделок с интеллектуальной собственностью;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0519D9" w:rsidRPr="000519D9" w:rsidRDefault="000519D9" w:rsidP="000519D9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уровень затрат на освоение интеллектуальной собственности; </w:t>
      </w:r>
    </w:p>
    <w:p w:rsidR="000519D9" w:rsidRPr="000519D9" w:rsidRDefault="000519D9" w:rsidP="000519D9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условия платежа при совершении сделок с интеллектуальной собственностью;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lastRenderedPageBreak/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обстоятельства совершения </w:t>
      </w:r>
      <w:r>
        <w:rPr>
          <w:rFonts w:ascii="Times New Roman" w:hAnsi="Times New Roman" w:cs="Times New Roman"/>
          <w:color w:val="000000"/>
          <w:sz w:val="30"/>
          <w:szCs w:val="30"/>
        </w:rPr>
        <w:t>сделок с интеллектуальной собст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венностью.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Times New Roman" w:hAnsi="Times New Roman" w:cs="Times New Roman"/>
          <w:color w:val="000000"/>
          <w:sz w:val="30"/>
          <w:szCs w:val="30"/>
        </w:rPr>
        <w:t>Величины корректировок цен ус</w:t>
      </w:r>
      <w:r>
        <w:rPr>
          <w:rFonts w:ascii="Times New Roman" w:hAnsi="Times New Roman" w:cs="Times New Roman"/>
          <w:color w:val="000000"/>
          <w:sz w:val="30"/>
          <w:szCs w:val="30"/>
        </w:rPr>
        <w:t>танавливаются, как правило, сле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дующими способами: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прямым попарным сопоставлением цен аналогов, отличаю</w:t>
      </w:r>
      <w:r>
        <w:rPr>
          <w:rFonts w:ascii="Times New Roman" w:hAnsi="Times New Roman" w:cs="Times New Roman"/>
          <w:color w:val="000000"/>
          <w:sz w:val="30"/>
          <w:szCs w:val="30"/>
        </w:rPr>
        <w:t>щих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ся друг от друга только по одному э</w:t>
      </w:r>
      <w:r>
        <w:rPr>
          <w:rFonts w:ascii="Times New Roman" w:hAnsi="Times New Roman" w:cs="Times New Roman"/>
          <w:color w:val="000000"/>
          <w:sz w:val="30"/>
          <w:szCs w:val="30"/>
        </w:rPr>
        <w:t>лементу сравнения, и определени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ем на базе полученной таким образом информации корректировки по данному элементу сравнения;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прямым попарным сопостав</w:t>
      </w:r>
      <w:r>
        <w:rPr>
          <w:rFonts w:ascii="Times New Roman" w:hAnsi="Times New Roman" w:cs="Times New Roman"/>
          <w:color w:val="000000"/>
          <w:sz w:val="30"/>
          <w:szCs w:val="30"/>
        </w:rPr>
        <w:t>лением дохода (выгоды) двух ана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логов, отличающихся друг от друга </w:t>
      </w:r>
      <w:r>
        <w:rPr>
          <w:rFonts w:ascii="Times New Roman" w:hAnsi="Times New Roman" w:cs="Times New Roman"/>
          <w:color w:val="000000"/>
          <w:sz w:val="30"/>
          <w:szCs w:val="30"/>
        </w:rPr>
        <w:t>только по одному элементу срав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нения, и определением путем капи</w:t>
      </w:r>
      <w:r>
        <w:rPr>
          <w:rFonts w:ascii="Times New Roman" w:hAnsi="Times New Roman" w:cs="Times New Roman"/>
          <w:color w:val="000000"/>
          <w:sz w:val="30"/>
          <w:szCs w:val="30"/>
        </w:rPr>
        <w:t>тализации разницы в доходах кор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ректировки по данному элементу сравнения; </w:t>
      </w: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путем определения затрат, с</w:t>
      </w:r>
      <w:r>
        <w:rPr>
          <w:rFonts w:ascii="Times New Roman" w:hAnsi="Times New Roman" w:cs="Times New Roman"/>
          <w:color w:val="000000"/>
          <w:sz w:val="30"/>
          <w:szCs w:val="30"/>
        </w:rPr>
        <w:t>вязанных с изменением характери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стики элемента сравнения, по которому аналог отличается от объекта оценки; </w:t>
      </w:r>
    </w:p>
    <w:p w:rsid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0519D9">
        <w:rPr>
          <w:rFonts w:ascii="Wingdings" w:hAnsi="Wingdings" w:cs="Wingdings"/>
          <w:color w:val="000000"/>
          <w:sz w:val="31"/>
          <w:szCs w:val="31"/>
        </w:rPr>
        <w:t></w:t>
      </w:r>
      <w:r w:rsidRPr="000519D9">
        <w:rPr>
          <w:rFonts w:ascii="Wingdings" w:hAnsi="Wingdings" w:cs="Wingdings"/>
          <w:color w:val="000000"/>
          <w:sz w:val="31"/>
          <w:szCs w:val="31"/>
        </w:rPr>
        <w:t>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>экспертным обоснованием корректировок цен аналогов.</w:t>
      </w:r>
    </w:p>
    <w:p w:rsid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Метод сравнения продаж</w:t>
      </w:r>
      <w:r w:rsidR="00A57484">
        <w:rPr>
          <w:b/>
          <w:bCs/>
          <w:i/>
          <w:iCs/>
          <w:sz w:val="30"/>
          <w:szCs w:val="30"/>
        </w:rPr>
        <w:t>.</w:t>
      </w:r>
      <w:r w:rsidR="00A57484" w:rsidRPr="00A57484">
        <w:rPr>
          <w:sz w:val="30"/>
          <w:szCs w:val="30"/>
        </w:rPr>
        <w:t xml:space="preserve"> </w:t>
      </w:r>
      <w:r w:rsidR="00A57484">
        <w:rPr>
          <w:sz w:val="30"/>
          <w:szCs w:val="30"/>
        </w:rPr>
        <w:t>Расчет стоимости объекта интеллектуальной собственности (прав на использование объекта) методом сравнительного анализа продаж включает идентификацию этого объекта, установление прав собственности, даты проведения оценки и варианта использования.</w:t>
      </w:r>
      <w:r w:rsidRPr="000519D9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A57484" w:rsidRDefault="00A57484" w:rsidP="000519D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>
        <w:rPr>
          <w:b/>
          <w:bCs/>
          <w:i/>
          <w:iCs/>
          <w:sz w:val="30"/>
          <w:szCs w:val="30"/>
        </w:rPr>
        <w:t xml:space="preserve">Метод стоимости приобретения. </w:t>
      </w:r>
      <w:r>
        <w:rPr>
          <w:sz w:val="30"/>
          <w:szCs w:val="30"/>
        </w:rPr>
        <w:t>Этот метод предполагает, что объект приобретается на рынке по цене, которая отражает его рыночную стоимость. Она может быть использована для расчета рыночной.</w:t>
      </w:r>
    </w:p>
    <w:p w:rsidR="00A57484" w:rsidRPr="00A57484" w:rsidRDefault="00A57484" w:rsidP="00A57484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A57484">
        <w:rPr>
          <w:rFonts w:ascii="Times New Roman" w:hAnsi="Times New Roman" w:cs="Times New Roman"/>
          <w:sz w:val="30"/>
          <w:szCs w:val="30"/>
        </w:rPr>
        <w:t xml:space="preserve">При оценке рыночной стоимости объекта интеллектуальной собственности с использованием данного метода проводятся следующие действия: </w:t>
      </w: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>собирается информация о с</w:t>
      </w:r>
      <w:r>
        <w:rPr>
          <w:rFonts w:ascii="Times New Roman" w:hAnsi="Times New Roman" w:cs="Times New Roman"/>
          <w:color w:val="000000"/>
          <w:sz w:val="30"/>
          <w:szCs w:val="30"/>
        </w:rPr>
        <w:t>остоявшихся сделках по аналогич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ным объектам; </w:t>
      </w: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>определяется перечень показа</w:t>
      </w:r>
      <w:r>
        <w:rPr>
          <w:rFonts w:ascii="Times New Roman" w:hAnsi="Times New Roman" w:cs="Times New Roman"/>
          <w:color w:val="000000"/>
          <w:sz w:val="30"/>
          <w:szCs w:val="30"/>
        </w:rPr>
        <w:t>телей, по которым проводится со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поставление объекта с выбранными аналогами; </w:t>
      </w: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корректируются фактические цены сделок с учетом значений показателей сравнения с оцениваемым объектом; </w:t>
      </w: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>определяется стоимость оцениваем</w:t>
      </w:r>
      <w:r>
        <w:rPr>
          <w:rFonts w:ascii="Times New Roman" w:hAnsi="Times New Roman" w:cs="Times New Roman"/>
          <w:color w:val="000000"/>
          <w:sz w:val="30"/>
          <w:szCs w:val="30"/>
        </w:rPr>
        <w:t>ого объекта на основе скор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>ректированных фактических данных по сопоставимым сделкам.</w:t>
      </w: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>
        <w:rPr>
          <w:sz w:val="30"/>
          <w:szCs w:val="30"/>
        </w:rPr>
        <w:t>Задача метода параметрической оценки может быть сформулирована как задача поиска функции, отражающей зависимость стоимости интеллектуальной собственности от ее потребительских свойств и характера их использования, а также от параметров лицензионного договора. Данный метод в чем-то схож с методом сравнения продаж.</w:t>
      </w: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sz w:val="30"/>
          <w:szCs w:val="30"/>
        </w:rPr>
        <w:lastRenderedPageBreak/>
        <w:t xml:space="preserve">         </w:t>
      </w:r>
      <w:r>
        <w:rPr>
          <w:b/>
          <w:bCs/>
          <w:sz w:val="34"/>
          <w:szCs w:val="34"/>
        </w:rPr>
        <w:t xml:space="preserve">4. Затратный подход и его методы оценки </w:t>
      </w: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b/>
          <w:bCs/>
          <w:sz w:val="34"/>
          <w:szCs w:val="34"/>
        </w:rPr>
        <w:t>стоимости объектов интеллектуальной собственности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>
        <w:rPr>
          <w:i/>
          <w:iCs/>
          <w:sz w:val="30"/>
          <w:szCs w:val="30"/>
        </w:rPr>
        <w:t xml:space="preserve">Затратный подход </w:t>
      </w:r>
      <w:r>
        <w:rPr>
          <w:sz w:val="30"/>
          <w:szCs w:val="30"/>
        </w:rPr>
        <w:t xml:space="preserve">представляет собой совокупность методов оценки стоимости объекта интеллектуальной собственности, основанных на определении затрат, необходимых для воспроизводства (восстановления) либо замещения (при наличии возможности их осуществления) объекта оценки с учетом износа и </w:t>
      </w:r>
      <w:proofErr w:type="spellStart"/>
      <w:r>
        <w:rPr>
          <w:sz w:val="30"/>
          <w:szCs w:val="30"/>
        </w:rPr>
        <w:t>устареваний</w:t>
      </w:r>
      <w:proofErr w:type="spellEnd"/>
      <w:r>
        <w:rPr>
          <w:sz w:val="30"/>
          <w:szCs w:val="30"/>
        </w:rPr>
        <w:t>. Затратами на воспроизводство (восстановление) объекта интеллектуальной собственности являются расходы, необходимые для создания точной копии этого объекта с использованием применявшихся при создании объекта материалов и технологий. Затратами на замещение объекта интеллектуальной собственности считаются расходы, необходимые для созданий аналогичного объекта с использованием материалов и технологии, применяющихся на дату оценки. Определение рыночной стоимости с использованием затратного подхода включает следующие основные процедуры.</w:t>
      </w: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>установление суммы затрат на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создание нового объекта, анало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гичного объекту оценки; </w:t>
      </w: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определение величины износа объекта оценки по отношению к новому аналогичному объекту оценки; </w:t>
      </w: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Wingdings" w:hAnsi="Wingdings" w:cs="Wingdings"/>
          <w:color w:val="000000"/>
          <w:sz w:val="31"/>
          <w:szCs w:val="31"/>
        </w:rPr>
        <w:t></w:t>
      </w:r>
      <w:r w:rsidRPr="00A57484">
        <w:rPr>
          <w:rFonts w:ascii="Wingdings" w:hAnsi="Wingdings" w:cs="Wingdings"/>
          <w:color w:val="000000"/>
          <w:sz w:val="31"/>
          <w:szCs w:val="31"/>
        </w:rPr>
        <w:t></w:t>
      </w:r>
      <w:r w:rsidRPr="00A57484">
        <w:rPr>
          <w:rFonts w:ascii="Times New Roman" w:hAnsi="Times New Roman" w:cs="Times New Roman"/>
          <w:color w:val="000000"/>
          <w:sz w:val="30"/>
          <w:szCs w:val="30"/>
        </w:rPr>
        <w:t xml:space="preserve">расчет рыночной стоимости объекта оценки путем вычитания из суммы затрат на создание нового объекта, аналогичного объекту оценки, величины износа объекта оценки. </w:t>
      </w:r>
    </w:p>
    <w:p w:rsidR="00A57484" w:rsidRDefault="00A57484" w:rsidP="00A5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57484">
        <w:rPr>
          <w:rFonts w:ascii="Times New Roman" w:hAnsi="Times New Roman" w:cs="Times New Roman"/>
          <w:color w:val="000000"/>
          <w:sz w:val="30"/>
          <w:szCs w:val="30"/>
        </w:rPr>
        <w:t>Сумма затрат на создание нового объекта, аналогичного объекту оценки, включает прямые и косвенные затраты, связанные с созданием интеллектуальной собственности</w:t>
      </w:r>
      <w:r w:rsidR="00AD1B65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</w:t>
      </w:r>
      <w:r>
        <w:rPr>
          <w:sz w:val="30"/>
          <w:szCs w:val="30"/>
        </w:rPr>
        <w:t>Прибыль инвестора может быть рассчитана исходя из ставок отдачи на капитал при его наиболее вероятном аналогичном по уровню риска инвестировании и промежутка времени, необходимого для создания оцениваемой интеллектуальной собственности. Износ интеллектуальной собственности может определяться в целом или на основе оценки его составных частей – устранимого и неустранимого износа.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Методы затратного подхода обычно используются для целей инвентаризации созданных и (или) приобретенных прав на объекты интеллектуальной собственности, для определения балансовой (бухгалтерской) стоимости результатов интеллектуальной деятельности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</w:t>
      </w:r>
      <w:r>
        <w:rPr>
          <w:sz w:val="30"/>
          <w:szCs w:val="30"/>
        </w:rPr>
        <w:t>К основным методам оценки стоимости затратного подхода относятся: метод стоимости замещения; метод восстановительной стоимо</w:t>
      </w:r>
      <w:r>
        <w:rPr>
          <w:sz w:val="30"/>
          <w:szCs w:val="30"/>
        </w:rPr>
        <w:t>с</w:t>
      </w:r>
      <w:r>
        <w:rPr>
          <w:sz w:val="30"/>
          <w:szCs w:val="30"/>
        </w:rPr>
        <w:t>ти; метод исторических затрат и др.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>
        <w:rPr>
          <w:b/>
          <w:bCs/>
          <w:i/>
          <w:iCs/>
          <w:sz w:val="30"/>
          <w:szCs w:val="30"/>
        </w:rPr>
        <w:t>Метод восстановительной стоимости</w:t>
      </w:r>
      <w:r>
        <w:rPr>
          <w:b/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 основе данного метода лежит отождествление стоимости прав на объект с затратами на его </w:t>
      </w:r>
      <w:bookmarkStart w:id="0" w:name="_GoBack"/>
      <w:r>
        <w:rPr>
          <w:sz w:val="30"/>
          <w:szCs w:val="30"/>
        </w:rPr>
        <w:t xml:space="preserve">воссоздание с учетом разумной величины прибыли. Такое воссоздание </w:t>
      </w:r>
      <w:bookmarkEnd w:id="0"/>
      <w:r>
        <w:rPr>
          <w:sz w:val="30"/>
          <w:szCs w:val="30"/>
        </w:rPr>
        <w:t>предполагает полное воспроизводство якобы утерянной калькуляции оцениваемого объекта с учетом затрат на его правовую охрану. Этот метод является наиболее приемлемым способом расчета рыночной стоимости уникальных и не приносящих дохода объектов интеллектуальной собственности.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>
        <w:rPr>
          <w:b/>
          <w:bCs/>
          <w:i/>
          <w:iCs/>
          <w:sz w:val="30"/>
          <w:szCs w:val="30"/>
        </w:rPr>
        <w:t xml:space="preserve">Метод исторических затрат. </w:t>
      </w:r>
      <w:r>
        <w:rPr>
          <w:sz w:val="30"/>
          <w:szCs w:val="30"/>
        </w:rPr>
        <w:t>Данный метод основан на учете фактических затрат (которые являются историческим фактом), зафиксированных в бухгалтерской документации организации, где создавался результат интеллектуальной деятельности. Метод исторических затрат иногда в специальной литературе называют методом стоимости создания, или методом начальных (исходных) затрат, или методом фактически произведенных затрат. Более точно его следует называть методом изначально зафиксированных затрат.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После определения суммы затрат на создание объекта оценки необходимо учесть износ. Хотя физического износа результаты интеллектуальной деятельности не имеют в силу своей специфики, однако может присутствовать моральный износ, складывающийся из функционального и экономического (внешнего) износа. </w:t>
      </w:r>
      <w:r>
        <w:rPr>
          <w:i/>
          <w:iCs/>
          <w:sz w:val="30"/>
          <w:szCs w:val="30"/>
        </w:rPr>
        <w:t xml:space="preserve">Функциональный износ </w:t>
      </w:r>
      <w:r>
        <w:rPr>
          <w:sz w:val="30"/>
          <w:szCs w:val="30"/>
        </w:rPr>
        <w:t>может возникнуть в течение времени в связи с устареванием объекта из-за нарастающего несоответствия его функциональных возможностей современным рыночным требованиям. Учитываться он может путем расчета стоимости необходимых доработок. Различают устранимый и неустранимый функциональный износ. Износ является устранимым, если затраты на его устранение меньше, чем увеличение стоимости объекта в результате его морального устаревания</w:t>
      </w:r>
      <w:r>
        <w:rPr>
          <w:sz w:val="30"/>
          <w:szCs w:val="30"/>
        </w:rPr>
        <w:t>.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</w:t>
      </w:r>
      <w:r>
        <w:rPr>
          <w:b/>
          <w:bCs/>
          <w:sz w:val="34"/>
          <w:szCs w:val="34"/>
        </w:rPr>
        <w:t xml:space="preserve">5. Определение итоговой величины стоимости 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</w:t>
      </w:r>
      <w:r>
        <w:rPr>
          <w:b/>
          <w:bCs/>
          <w:sz w:val="34"/>
          <w:szCs w:val="34"/>
        </w:rPr>
        <w:t>объекта интеллектуальной собственности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AD1B65" w:rsidRPr="00AD1B65" w:rsidRDefault="00AD1B65" w:rsidP="00AD1B65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b/>
          <w:bCs/>
          <w:sz w:val="34"/>
          <w:szCs w:val="34"/>
        </w:rPr>
        <w:t></w:t>
      </w:r>
      <w:r>
        <w:rPr>
          <w:b/>
          <w:bCs/>
          <w:sz w:val="34"/>
          <w:szCs w:val="34"/>
        </w:rPr>
        <w:t></w:t>
      </w:r>
      <w:r>
        <w:rPr>
          <w:b/>
          <w:bCs/>
          <w:sz w:val="34"/>
          <w:szCs w:val="34"/>
        </w:rPr>
        <w:t></w:t>
      </w:r>
      <w:r>
        <w:rPr>
          <w:b/>
          <w:bCs/>
          <w:sz w:val="34"/>
          <w:szCs w:val="34"/>
        </w:rPr>
        <w:t></w:t>
      </w:r>
      <w:r>
        <w:rPr>
          <w:b/>
          <w:bCs/>
          <w:sz w:val="34"/>
          <w:szCs w:val="34"/>
        </w:rPr>
        <w:t></w:t>
      </w:r>
      <w:r w:rsidRPr="00AD1B65">
        <w:rPr>
          <w:rFonts w:ascii="Times New Roman" w:hAnsi="Times New Roman" w:cs="Times New Roman"/>
          <w:sz w:val="30"/>
          <w:szCs w:val="30"/>
        </w:rPr>
        <w:t xml:space="preserve">Под </w:t>
      </w:r>
      <w:r w:rsidRPr="00AD1B65">
        <w:rPr>
          <w:rFonts w:ascii="Times New Roman" w:hAnsi="Times New Roman" w:cs="Times New Roman"/>
          <w:i/>
          <w:iCs/>
          <w:sz w:val="30"/>
          <w:szCs w:val="30"/>
        </w:rPr>
        <w:t xml:space="preserve">итоговой величиной стоимости объекта оценки </w:t>
      </w:r>
      <w:r w:rsidRPr="00AD1B65">
        <w:rPr>
          <w:rFonts w:ascii="Times New Roman" w:hAnsi="Times New Roman" w:cs="Times New Roman"/>
          <w:sz w:val="30"/>
          <w:szCs w:val="30"/>
        </w:rPr>
        <w:t xml:space="preserve">понимается величина стоимости объекта оценки, полученная как итог обоснованного оценщиком обобщения результатов расчетов стоимости </w:t>
      </w:r>
      <w:r w:rsidRPr="00AD1B65">
        <w:rPr>
          <w:rFonts w:ascii="Times New Roman" w:hAnsi="Times New Roman" w:cs="Times New Roman"/>
          <w:sz w:val="30"/>
          <w:szCs w:val="30"/>
        </w:rPr>
        <w:lastRenderedPageBreak/>
        <w:t xml:space="preserve">объекта оценки при использовании различных подходов к оценке и методов оценки (в том числе различных методов одного подхода в оценке). Расчеты стоимости интеллектуальной собственности с помощью разных методов завершаются отличающимися друг от друга результатами, что в значительной степени объясняется допущением при использовании этих методов погрешностей, различающихся между собой характером и величиной. Для методов доходного подхода погрешности главным образом могут возникнуть при прогнозировании объема продаж, при оценке рисков, определении доли оцениваемой интеллектуальной собственности в формировании общих финансовых результатов хозяйствующих субъектов и т. д. При сравнительном подходе погрешности могут возникнуть в основном из-за не совсем точного определения аналитических величин различия в характеристиках оцениваемого объекта и его аналога. В методах затратного подхода основные источники внесения погрешности в расчет стоимости вызваны не совсем точным определением стоимости всех израсходованных материалов, операционных расходов и трудозатрат, связанных с поисковыми и патентными исследованиями и опытно-конструкторскими разработками, не абсолютно точным определением сумм амортизации и коэффициентов инфляции для приведения этих затрат к текущей стоимости. </w:t>
      </w:r>
    </w:p>
    <w:p w:rsidR="00AD1B65" w:rsidRDefault="00AD1B65" w:rsidP="00AD1B65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 w:rsidRPr="00AD1B65">
        <w:rPr>
          <w:rFonts w:ascii="Times New Roman" w:hAnsi="Times New Roman" w:cs="Times New Roman"/>
          <w:color w:val="000000"/>
          <w:sz w:val="30"/>
          <w:szCs w:val="30"/>
        </w:rPr>
        <w:t>Теоретически есть способы, которые позволяют достаточно точно определить погрешность расчета стоимости при применении каждого из методов. Практически же эти способы неприменимы, так как связаны с дополнительными трудозатратами, соизмеримыми с затратами на проведение самой оценки.</w:t>
      </w:r>
    </w:p>
    <w:p w:rsidR="00AD1B65" w:rsidRDefault="00AD1B65" w:rsidP="00A5748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A57484" w:rsidRPr="00A57484" w:rsidRDefault="00A57484" w:rsidP="00A5748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sz w:val="30"/>
          <w:szCs w:val="30"/>
        </w:rPr>
        <w:t xml:space="preserve">  </w:t>
      </w:r>
    </w:p>
    <w:p w:rsidR="00A57484" w:rsidRPr="000519D9" w:rsidRDefault="00A57484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0519D9" w:rsidRPr="000519D9" w:rsidRDefault="000519D9" w:rsidP="00051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0519D9" w:rsidRPr="00194A44" w:rsidRDefault="000519D9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194A44" w:rsidRPr="00194A44" w:rsidRDefault="00194A44" w:rsidP="0019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194A44" w:rsidRPr="00B93212" w:rsidRDefault="00194A44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B93212" w:rsidRPr="00C04AFE" w:rsidRDefault="00B93212" w:rsidP="00B93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C04AFE" w:rsidRDefault="00C04AFE" w:rsidP="00C04AFE">
      <w:pPr>
        <w:pStyle w:val="Default"/>
        <w:rPr>
          <w:rFonts w:ascii="Times New Roman" w:hAnsi="Times New Roman" w:cs="Times New Roman"/>
          <w:sz w:val="30"/>
          <w:szCs w:val="30"/>
        </w:rPr>
      </w:pPr>
    </w:p>
    <w:p w:rsidR="00ED603E" w:rsidRPr="00042BC0" w:rsidRDefault="00ED603E" w:rsidP="00D96D08">
      <w:pPr>
        <w:rPr>
          <w:b/>
          <w:bCs/>
          <w:sz w:val="34"/>
          <w:szCs w:val="34"/>
        </w:rPr>
      </w:pPr>
    </w:p>
    <w:sectPr w:rsidR="00ED603E" w:rsidRPr="00042BC0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523CFC"/>
    <w:multiLevelType w:val="hybridMultilevel"/>
    <w:tmpl w:val="A1F8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947"/>
    <w:rsid w:val="00042BC0"/>
    <w:rsid w:val="000519D9"/>
    <w:rsid w:val="00194A44"/>
    <w:rsid w:val="00525947"/>
    <w:rsid w:val="00857EB4"/>
    <w:rsid w:val="00A57484"/>
    <w:rsid w:val="00AD1B65"/>
    <w:rsid w:val="00B93212"/>
    <w:rsid w:val="00C04AFE"/>
    <w:rsid w:val="00C13C67"/>
    <w:rsid w:val="00CD31AE"/>
    <w:rsid w:val="00CF4592"/>
    <w:rsid w:val="00D96D08"/>
    <w:rsid w:val="00ED603E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280A1-FEAB-4F40-B967-B832476A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947"/>
    <w:pPr>
      <w:ind w:left="720"/>
      <w:contextualSpacing/>
    </w:pPr>
  </w:style>
  <w:style w:type="character" w:styleId="a4">
    <w:name w:val="Strong"/>
    <w:basedOn w:val="a0"/>
    <w:uiPriority w:val="22"/>
    <w:qFormat/>
    <w:rsid w:val="00525947"/>
    <w:rPr>
      <w:b/>
      <w:bCs/>
    </w:rPr>
  </w:style>
  <w:style w:type="paragraph" w:customStyle="1" w:styleId="Default">
    <w:name w:val="Default"/>
    <w:rsid w:val="00ED603E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12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6</cp:revision>
  <dcterms:created xsi:type="dcterms:W3CDTF">2020-03-31T13:28:00Z</dcterms:created>
  <dcterms:modified xsi:type="dcterms:W3CDTF">2021-10-06T07:54:00Z</dcterms:modified>
</cp:coreProperties>
</file>